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  февраля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Русский язык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1. Упр. 547     </w:t>
      </w:r>
      <w:r>
        <w:rPr>
          <w:b/>
          <w:bCs/>
          <w:sz w:val="28"/>
          <w:szCs w:val="28"/>
        </w:rPr>
        <w:t>(оценки  в  журнал)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  <w:sz w:val="28"/>
          <w:szCs w:val="28"/>
        </w:rPr>
        <w:t>Литература</w:t>
      </w:r>
    </w:p>
    <w:p>
      <w:pPr>
        <w:pStyle w:val="Normal"/>
        <w:bidi w:val="0"/>
        <w:jc w:val="left"/>
        <w:rPr>
          <w:b/>
          <w:bCs/>
        </w:rPr>
      </w:pPr>
      <w:r>
        <w:rPr/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В.В. Маяковский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1. Стр. 59-60  (читать)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2. Стр. 60-63  (выразительное чтение стихотворения)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LibreOffice/7.6.4.1$Linux_X86_64 LibreOffice_project/60$Build-1</Application>
  <AppVersion>15.0000</AppVersion>
  <Pages>1</Pages>
  <Words>23</Words>
  <Characters>132</Characters>
  <CharactersWithSpaces>157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2025-02-19T09:26:11Z</dcterms:created>
  <dc:creator/>
  <dc:description/>
  <dc:language>ru-RU</dc:language>
  <cp:lastModifiedBy/>
  <dcterms:modified xsi:type="dcterms:W3CDTF">2025-02-19T10:01:56Z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