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E9" w:rsidRDefault="002D74E5" w:rsidP="00ED1818">
      <w:pPr>
        <w:pStyle w:val="af5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4420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E5" w:rsidRPr="003A47D8" w:rsidRDefault="002D74E5" w:rsidP="002D74E5">
      <w:pPr>
        <w:spacing w:line="408" w:lineRule="auto"/>
        <w:ind w:left="120"/>
        <w:jc w:val="center"/>
      </w:pPr>
      <w:r w:rsidRPr="003A47D8">
        <w:rPr>
          <w:b/>
          <w:color w:val="000000"/>
          <w:sz w:val="28"/>
        </w:rPr>
        <w:t>РАБОЧАЯ ПРОГРАММА</w:t>
      </w: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spacing w:line="408" w:lineRule="auto"/>
        <w:ind w:left="120"/>
        <w:jc w:val="center"/>
      </w:pPr>
      <w:r w:rsidRPr="003A47D8">
        <w:rPr>
          <w:b/>
          <w:color w:val="000000"/>
          <w:sz w:val="28"/>
        </w:rPr>
        <w:t xml:space="preserve">учебного курса </w:t>
      </w:r>
      <w:r>
        <w:rPr>
          <w:b/>
          <w:color w:val="000000"/>
          <w:sz w:val="28"/>
        </w:rPr>
        <w:t xml:space="preserve">внеурочной деятельности </w:t>
      </w:r>
      <w:r>
        <w:rPr>
          <w:b/>
          <w:color w:val="000000"/>
          <w:sz w:val="28"/>
        </w:rPr>
        <w:br/>
      </w:r>
      <w:r w:rsidRPr="003A47D8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Занимательная м</w:t>
      </w:r>
      <w:r w:rsidRPr="003A47D8">
        <w:rPr>
          <w:b/>
          <w:color w:val="000000"/>
          <w:sz w:val="28"/>
        </w:rPr>
        <w:t>атематика»</w:t>
      </w:r>
    </w:p>
    <w:p w:rsidR="002D74E5" w:rsidRPr="003A47D8" w:rsidRDefault="002D74E5" w:rsidP="002D74E5">
      <w:pPr>
        <w:spacing w:line="408" w:lineRule="auto"/>
        <w:ind w:left="120"/>
        <w:jc w:val="center"/>
      </w:pPr>
      <w:r w:rsidRPr="003A47D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9</w:t>
      </w:r>
      <w:r w:rsidRPr="003A47D8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3A47D8">
        <w:rPr>
          <w:color w:val="000000"/>
          <w:sz w:val="28"/>
        </w:rPr>
        <w:t xml:space="preserve"> </w:t>
      </w: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Default="002D74E5" w:rsidP="002D74E5">
      <w:pPr>
        <w:ind w:left="120"/>
        <w:jc w:val="center"/>
      </w:pPr>
    </w:p>
    <w:p w:rsidR="002D74E5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Pr="003A47D8" w:rsidRDefault="002D74E5" w:rsidP="002D74E5">
      <w:pPr>
        <w:ind w:left="120"/>
        <w:jc w:val="center"/>
      </w:pPr>
    </w:p>
    <w:p w:rsidR="002D74E5" w:rsidRDefault="002D74E5" w:rsidP="002D74E5">
      <w:pPr>
        <w:ind w:left="120"/>
        <w:jc w:val="center"/>
        <w:rPr>
          <w:b/>
          <w:color w:val="000000"/>
          <w:sz w:val="28"/>
        </w:rPr>
      </w:pPr>
      <w:bookmarkStart w:id="0" w:name="bc34a7f4-4026-4a2d-8185-cd5f043d8440"/>
    </w:p>
    <w:p w:rsidR="002D74E5" w:rsidRDefault="002D74E5" w:rsidP="002D74E5">
      <w:pPr>
        <w:ind w:left="120"/>
        <w:jc w:val="center"/>
        <w:rPr>
          <w:b/>
          <w:color w:val="000000"/>
          <w:sz w:val="28"/>
        </w:rPr>
      </w:pPr>
    </w:p>
    <w:p w:rsidR="002D74E5" w:rsidRDefault="002D74E5" w:rsidP="002D74E5">
      <w:pPr>
        <w:ind w:left="120"/>
        <w:jc w:val="center"/>
        <w:rPr>
          <w:b/>
          <w:color w:val="000000"/>
          <w:sz w:val="28"/>
        </w:rPr>
      </w:pPr>
    </w:p>
    <w:p w:rsidR="002D74E5" w:rsidRPr="003A47D8" w:rsidRDefault="002D74E5" w:rsidP="002D74E5">
      <w:pPr>
        <w:ind w:left="120"/>
        <w:jc w:val="center"/>
      </w:pPr>
      <w:r w:rsidRPr="003A47D8">
        <w:rPr>
          <w:b/>
          <w:color w:val="000000"/>
          <w:sz w:val="28"/>
        </w:rPr>
        <w:t>С. Городки</w:t>
      </w:r>
      <w:bookmarkEnd w:id="0"/>
      <w:r w:rsidRPr="003A47D8">
        <w:rPr>
          <w:b/>
          <w:color w:val="000000"/>
          <w:sz w:val="28"/>
        </w:rPr>
        <w:t xml:space="preserve"> </w:t>
      </w:r>
      <w:bookmarkStart w:id="1" w:name="33e14b86-74d9-40f7-89f9-3e3227438fe0"/>
      <w:r w:rsidRPr="003A47D8">
        <w:rPr>
          <w:b/>
          <w:color w:val="000000"/>
          <w:sz w:val="28"/>
        </w:rPr>
        <w:t>2024</w:t>
      </w:r>
      <w:bookmarkEnd w:id="1"/>
    </w:p>
    <w:p w:rsidR="00ED1818" w:rsidRPr="0062021B" w:rsidRDefault="00ED1818" w:rsidP="008106E9">
      <w:pPr>
        <w:pStyle w:val="af5"/>
        <w:tabs>
          <w:tab w:val="left" w:pos="8222"/>
        </w:tabs>
        <w:ind w:right="1127"/>
        <w:jc w:val="center"/>
        <w:rPr>
          <w:b/>
          <w:color w:val="000000"/>
        </w:rPr>
      </w:pPr>
      <w:r w:rsidRPr="0062021B">
        <w:rPr>
          <w:b/>
          <w:color w:val="000000"/>
        </w:rPr>
        <w:lastRenderedPageBreak/>
        <w:t>Пояснительная записка</w:t>
      </w:r>
    </w:p>
    <w:p w:rsidR="008106E9" w:rsidRPr="008106E9" w:rsidRDefault="00ED1818" w:rsidP="008106E9">
      <w:pPr>
        <w:pStyle w:val="af5"/>
        <w:tabs>
          <w:tab w:val="left" w:pos="9356"/>
        </w:tabs>
        <w:spacing w:before="0"/>
        <w:ind w:right="-1" w:firstLine="708"/>
        <w:jc w:val="both"/>
        <w:rPr>
          <w:color w:val="000000"/>
        </w:rPr>
      </w:pPr>
      <w:r w:rsidRPr="0062021B">
        <w:rPr>
          <w:color w:val="000000"/>
        </w:rPr>
        <w:t xml:space="preserve">Рабочая программа </w:t>
      </w:r>
      <w:r w:rsidR="00001084">
        <w:t>внеурочной деятельности</w:t>
      </w:r>
      <w:r w:rsidR="00001084" w:rsidRPr="0062021B">
        <w:t xml:space="preserve"> </w:t>
      </w:r>
      <w:r w:rsidRPr="0062021B">
        <w:rPr>
          <w:color w:val="000000"/>
        </w:rPr>
        <w:t xml:space="preserve">составлена на основании </w:t>
      </w:r>
      <w:r w:rsidR="008106E9" w:rsidRPr="008106E9">
        <w:rPr>
          <w:color w:val="000000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="008106E9" w:rsidRPr="008106E9">
        <w:rPr>
          <w:color w:val="000000"/>
        </w:rPr>
        <w:br/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106E9" w:rsidRPr="008106E9" w:rsidRDefault="008106E9" w:rsidP="008106E9">
      <w:pPr>
        <w:pStyle w:val="af5"/>
        <w:tabs>
          <w:tab w:val="left" w:pos="9356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106E9" w:rsidRPr="008106E9" w:rsidRDefault="008106E9" w:rsidP="008106E9">
      <w:pPr>
        <w:pStyle w:val="af5"/>
        <w:tabs>
          <w:tab w:val="left" w:pos="9356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 xml:space="preserve">Практическая полезность математики обусловлена тем, что её предметом являются </w:t>
      </w:r>
      <w:r w:rsidRPr="008106E9">
        <w:rPr>
          <w:color w:val="000000"/>
        </w:rPr>
        <w:br/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106E9">
        <w:rPr>
          <w:color w:val="000000"/>
        </w:rPr>
        <w:br/>
        <w:t xml:space="preserve">разнообразной социальной, экономической, политической информации, малоэффективна </w:t>
      </w:r>
      <w:r w:rsidRPr="008106E9">
        <w:rPr>
          <w:color w:val="000000"/>
        </w:rPr>
        <w:br/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106E9" w:rsidRPr="008106E9" w:rsidRDefault="008106E9" w:rsidP="008106E9">
      <w:pPr>
        <w:pStyle w:val="af5"/>
        <w:tabs>
          <w:tab w:val="left" w:pos="9355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106E9" w:rsidRPr="008106E9" w:rsidRDefault="008106E9" w:rsidP="008106E9">
      <w:pPr>
        <w:pStyle w:val="af5"/>
        <w:tabs>
          <w:tab w:val="left" w:pos="9355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</w:t>
      </w:r>
      <w:r w:rsidRPr="008106E9">
        <w:rPr>
          <w:color w:val="000000"/>
        </w:rPr>
        <w:lastRenderedPageBreak/>
        <w:t>символические, графические средства для выражения суждений и наглядного их представления.</w:t>
      </w:r>
    </w:p>
    <w:p w:rsidR="008106E9" w:rsidRPr="008106E9" w:rsidRDefault="008106E9" w:rsidP="008106E9">
      <w:pPr>
        <w:pStyle w:val="af5"/>
        <w:tabs>
          <w:tab w:val="left" w:pos="9355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>Необходимым компонентом общей культуры в современном толковании является общее знакомство</w:t>
      </w:r>
      <w:r>
        <w:rPr>
          <w:color w:val="000000"/>
        </w:rPr>
        <w:t xml:space="preserve"> с</w:t>
      </w:r>
      <w:r w:rsidRPr="008106E9">
        <w:rPr>
          <w:color w:val="000000"/>
        </w:rPr>
        <w:t xml:space="preserve">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106E9" w:rsidRPr="008106E9" w:rsidRDefault="008106E9" w:rsidP="008106E9">
      <w:pPr>
        <w:pStyle w:val="af5"/>
        <w:tabs>
          <w:tab w:val="left" w:pos="9355"/>
        </w:tabs>
        <w:spacing w:before="0"/>
        <w:ind w:right="-1" w:firstLine="708"/>
        <w:jc w:val="both"/>
        <w:rPr>
          <w:color w:val="000000"/>
        </w:rPr>
      </w:pPr>
      <w:r w:rsidRPr="008106E9">
        <w:rPr>
          <w:color w:val="000000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</w:t>
      </w:r>
      <w:r>
        <w:rPr>
          <w:color w:val="000000"/>
        </w:rPr>
        <w:t>г</w:t>
      </w:r>
      <w:r w:rsidRPr="008106E9">
        <w:rPr>
          <w:color w:val="000000"/>
        </w:rPr>
        <w:t>еометрических форм, усвоению идеи симметрии.</w:t>
      </w:r>
    </w:p>
    <w:p w:rsidR="00ED1818" w:rsidRDefault="00ED1818" w:rsidP="008106E9">
      <w:pPr>
        <w:pStyle w:val="af5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Согласно учебному плану на изучение тем </w:t>
      </w:r>
      <w:r w:rsidR="008106E9">
        <w:rPr>
          <w:color w:val="000000"/>
        </w:rPr>
        <w:t>данного курса</w:t>
      </w:r>
      <w:r>
        <w:rPr>
          <w:color w:val="000000"/>
        </w:rPr>
        <w:t xml:space="preserve"> в 9 классе отводится </w:t>
      </w:r>
      <w:r w:rsidR="008106E9">
        <w:rPr>
          <w:color w:val="000000"/>
        </w:rPr>
        <w:t>33</w:t>
      </w:r>
      <w:r>
        <w:rPr>
          <w:color w:val="000000"/>
        </w:rPr>
        <w:t xml:space="preserve"> час</w:t>
      </w:r>
      <w:r w:rsidR="008106E9">
        <w:rPr>
          <w:color w:val="000000"/>
        </w:rPr>
        <w:t>а</w:t>
      </w:r>
      <w:r>
        <w:rPr>
          <w:color w:val="000000"/>
        </w:rPr>
        <w:t xml:space="preserve"> из расчёта </w:t>
      </w:r>
      <w:r w:rsidR="008106E9">
        <w:rPr>
          <w:color w:val="000000"/>
        </w:rPr>
        <w:t>1</w:t>
      </w:r>
      <w:r>
        <w:rPr>
          <w:color w:val="000000"/>
        </w:rPr>
        <w:t xml:space="preserve"> час в неделю. </w:t>
      </w:r>
      <w:r>
        <w:rPr>
          <w:bCs/>
          <w:color w:val="000000"/>
        </w:rPr>
        <w:t xml:space="preserve">Срок реализации рабочей программы </w:t>
      </w:r>
      <w:r>
        <w:rPr>
          <w:color w:val="000000"/>
        </w:rPr>
        <w:t>– один год.</w:t>
      </w:r>
    </w:p>
    <w:p w:rsidR="00ED1818" w:rsidRDefault="00ED1818" w:rsidP="00ED1818">
      <w:pPr>
        <w:ind w:firstLine="709"/>
        <w:jc w:val="both"/>
      </w:pPr>
      <w:r>
        <w:rPr>
          <w:b/>
          <w:bCs/>
        </w:rPr>
        <w:t>Выбор данного направления</w:t>
      </w:r>
      <w:r>
        <w:t xml:space="preserve"> в рамках </w:t>
      </w:r>
      <w:r w:rsidR="008106E9">
        <w:t>внеурочной деятельности</w:t>
      </w:r>
      <w:r>
        <w:t xml:space="preserve"> обучающихся</w:t>
      </w:r>
      <w:r>
        <w:rPr>
          <w:b/>
          <w:bCs/>
        </w:rPr>
        <w:t xml:space="preserve"> </w:t>
      </w:r>
      <w:r>
        <w:t>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уроков, проверить свои профессиональные устремления, утвердиться в сделанном выборе.</w:t>
      </w:r>
    </w:p>
    <w:p w:rsidR="00ED1818" w:rsidRDefault="00ED1818" w:rsidP="008106E9">
      <w:pPr>
        <w:ind w:firstLine="709"/>
        <w:jc w:val="both"/>
      </w:pPr>
      <w:r>
        <w:rPr>
          <w:b/>
          <w:bCs/>
        </w:rPr>
        <w:t>Новизна программы</w:t>
      </w:r>
      <w:r>
        <w:t xml:space="preserve"> состоит в том, что данная программа достаточно универсальна, имеет большую практическую значимость. Она доступна обучающимся. Начинать изучение программы можно с любой темы; каждая из них имеет развивающую направленность. Предлагаемая программа рассчитана на обучающихся,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 о профессиях.</w:t>
      </w:r>
    </w:p>
    <w:p w:rsidR="00ED1818" w:rsidRDefault="00ED1818" w:rsidP="008106E9">
      <w:pPr>
        <w:ind w:firstLine="709"/>
        <w:jc w:val="both"/>
      </w:pPr>
      <w:r>
        <w:rPr>
          <w:b/>
          <w:bCs/>
        </w:rPr>
        <w:t xml:space="preserve">Актуальность программы </w:t>
      </w:r>
      <w:r>
        <w:t xml:space="preserve">обусловлена тем, что данная программа может способствовать созданию более сознательных мотивов учения. Она содержит обзорную базовую информацию, поэтому позволит подготовить обучающихся к профильному обучению на старшем этапе. Содержание данной программы представлено несколькими разделами. </w:t>
      </w:r>
    </w:p>
    <w:p w:rsidR="00ED1818" w:rsidRDefault="00ED1818" w:rsidP="008106E9">
      <w:pPr>
        <w:ind w:firstLine="709"/>
        <w:jc w:val="both"/>
      </w:pPr>
      <w:r>
        <w:t xml:space="preserve">Особое внимание в программе уделяется решению прикладных задач, чтобы обучающиеся имели возможность самостоятельно создавать, а не только анализировать уже готовые математические </w:t>
      </w:r>
      <w:proofErr w:type="gramStart"/>
      <w:r>
        <w:t>модели .</w:t>
      </w:r>
      <w:proofErr w:type="gramEnd"/>
    </w:p>
    <w:p w:rsidR="00ED1818" w:rsidRDefault="00ED1818" w:rsidP="008106E9">
      <w:pPr>
        <w:ind w:firstLine="709"/>
        <w:jc w:val="both"/>
      </w:pPr>
      <w:r>
        <w:t xml:space="preserve">Эти задачи отличаются интересным содержанием, а также правдоподобностью описываемой в них жизненной ситуации. В них производственное содержание сочетается с математическим. </w:t>
      </w:r>
    </w:p>
    <w:p w:rsidR="00ED1818" w:rsidRDefault="00ED1818" w:rsidP="00ED1818">
      <w:pPr>
        <w:ind w:firstLine="708"/>
        <w:jc w:val="both"/>
      </w:pPr>
      <w:r>
        <w:rPr>
          <w:b/>
        </w:rPr>
        <w:t>Цель курса:</w:t>
      </w:r>
      <w:r>
        <w:t xml:space="preserve"> 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ED1818" w:rsidRDefault="00ED1818" w:rsidP="00ED1818">
      <w:pPr>
        <w:ind w:firstLine="708"/>
        <w:jc w:val="both"/>
      </w:pPr>
      <w:r>
        <w:rPr>
          <w:b/>
        </w:rPr>
        <w:t>Задачи курса:</w:t>
      </w:r>
      <w:r>
        <w:t xml:space="preserve">  </w:t>
      </w:r>
    </w:p>
    <w:p w:rsidR="00ED1818" w:rsidRDefault="00ED1818" w:rsidP="00ED1818">
      <w:pPr>
        <w:numPr>
          <w:ilvl w:val="0"/>
          <w:numId w:val="1"/>
        </w:numPr>
        <w:jc w:val="both"/>
      </w:pPr>
      <w:r>
        <w:t>формирование аналитического и логического мышления, развитие памяти, кругозора, умение преодолевать трудности при решении более сложных задач;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развитие у учащихся умения самостоятельно и творчески работать с учебной и научно-популярной </w:t>
      </w:r>
      <w:proofErr w:type="gramStart"/>
      <w:r>
        <w:t>литературой;.</w:t>
      </w:r>
      <w:proofErr w:type="gramEnd"/>
      <w:r>
        <w:t xml:space="preserve"> 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формирование у учащихся целостного представления о теме, ее значения в разделе математики, связи с другими темами.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расширение и углубление представлений учащихся о практическом значении математики в технике и практике; 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 xml:space="preserve">расширение и углубление представлений учащихся о культурно-исторической ценности математики; 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воспитание учащихся чувства коллективизма и умения сочетать индивидуальную работу с коллективной; </w:t>
      </w:r>
    </w:p>
    <w:p w:rsidR="00ED1818" w:rsidRDefault="00ED1818" w:rsidP="00ED1818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школьников. </w:t>
      </w:r>
    </w:p>
    <w:p w:rsidR="00ED1818" w:rsidRDefault="00ED1818" w:rsidP="00ED1818">
      <w:pPr>
        <w:pStyle w:val="af5"/>
        <w:spacing w:before="0" w:beforeAutospacing="0" w:after="0" w:afterAutospacing="0"/>
        <w:ind w:left="720"/>
        <w:jc w:val="both"/>
      </w:pPr>
    </w:p>
    <w:p w:rsidR="00ED1818" w:rsidRDefault="00ED1818" w:rsidP="00ED1818">
      <w:pPr>
        <w:pStyle w:val="af5"/>
        <w:spacing w:before="0" w:beforeAutospacing="0" w:after="0" w:afterAutospacing="0"/>
      </w:pPr>
    </w:p>
    <w:p w:rsidR="00ED1818" w:rsidRDefault="00ED1818" w:rsidP="00ED1818">
      <w:pPr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ED1818" w:rsidRDefault="00ED1818" w:rsidP="00ED1818">
      <w:pPr>
        <w:jc w:val="both"/>
      </w:pPr>
      <w:r>
        <w:rPr>
          <w:b/>
        </w:rPr>
        <w:t>Определение функции</w:t>
      </w:r>
      <w:r>
        <w:t>.</w:t>
      </w:r>
    </w:p>
    <w:p w:rsidR="00ED1818" w:rsidRDefault="00ED1818" w:rsidP="00ED1818">
      <w:pPr>
        <w:jc w:val="both"/>
      </w:pPr>
      <w:r>
        <w:t>Способы задания и свойства функции. Вычисление значения функции по формуле. Элементарные функции и их графики. Исследование функций.</w:t>
      </w:r>
    </w:p>
    <w:p w:rsidR="00ED1818" w:rsidRDefault="00ED1818" w:rsidP="00ED1818">
      <w:pPr>
        <w:jc w:val="both"/>
      </w:pPr>
      <w:r>
        <w:t xml:space="preserve"> Линейная функция, прямая и обратная пропорциональности, квадратичная функция.</w:t>
      </w:r>
    </w:p>
    <w:p w:rsidR="00ED1818" w:rsidRDefault="00ED1818" w:rsidP="00ED1818">
      <w:pPr>
        <w:jc w:val="both"/>
        <w:rPr>
          <w:b/>
        </w:rPr>
      </w:pPr>
      <w:r>
        <w:rPr>
          <w:b/>
        </w:rPr>
        <w:t>Сложные функции</w:t>
      </w:r>
    </w:p>
    <w:p w:rsidR="00ED1818" w:rsidRDefault="00ED1818" w:rsidP="00ED1818">
      <w:pPr>
        <w:jc w:val="both"/>
      </w:pPr>
      <w:r>
        <w:t>Построение графиков кусочно-заданных функций. Разрывные функции. Построение и исследование функций. Графики многочленов. Графики дробно-рациональных функций. Построение графиков функций</w:t>
      </w:r>
      <w:r w:rsidR="00335369">
        <w:t>,</w:t>
      </w:r>
      <w:r>
        <w:t xml:space="preserve"> содержащих модуль.</w:t>
      </w:r>
    </w:p>
    <w:p w:rsidR="00ED1818" w:rsidRDefault="00ED1818" w:rsidP="00ED1818">
      <w:pPr>
        <w:rPr>
          <w:b/>
          <w:bCs/>
        </w:rPr>
      </w:pPr>
      <w:r>
        <w:rPr>
          <w:b/>
          <w:bCs/>
        </w:rPr>
        <w:t>Текстовые задачи</w:t>
      </w:r>
    </w:p>
    <w:p w:rsidR="00ED1818" w:rsidRDefault="00ED1818" w:rsidP="00ED1818">
      <w:pPr>
        <w:jc w:val="both"/>
        <w:rPr>
          <w:bCs/>
        </w:rPr>
      </w:pPr>
      <w:r>
        <w:rPr>
          <w:bCs/>
        </w:rPr>
        <w:t>Задачи на движение, работу, смеси и сплавы, проценты, задачи с геометрическим содержанием.</w:t>
      </w:r>
    </w:p>
    <w:p w:rsidR="00ED1818" w:rsidRPr="008510F7" w:rsidRDefault="00ED1818" w:rsidP="00ED1818">
      <w:pPr>
        <w:rPr>
          <w:b/>
          <w:bCs/>
        </w:rPr>
      </w:pPr>
    </w:p>
    <w:p w:rsidR="00ED1818" w:rsidRPr="008510F7" w:rsidRDefault="00ED1818" w:rsidP="00ED1818">
      <w:pPr>
        <w:rPr>
          <w:b/>
        </w:rPr>
      </w:pPr>
    </w:p>
    <w:p w:rsidR="00ED1818" w:rsidRDefault="00ED1818" w:rsidP="00ED1818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ED1818" w:rsidRDefault="00ED1818" w:rsidP="00ED18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85"/>
        <w:gridCol w:w="3338"/>
      </w:tblGrid>
      <w:tr w:rsidR="00E07240" w:rsidTr="00E07240">
        <w:trPr>
          <w:trHeight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>
            <w:pPr>
              <w:jc w:val="both"/>
            </w:pPr>
            <w: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>
            <w:pPr>
              <w:jc w:val="both"/>
              <w:rPr>
                <w:b/>
              </w:rPr>
            </w:pPr>
            <w:r>
              <w:t>Содержание программы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240" w:rsidRDefault="00E07240">
            <w:pPr>
              <w:jc w:val="both"/>
            </w:pPr>
            <w:r>
              <w:t>Количество часов</w:t>
            </w:r>
          </w:p>
        </w:tc>
      </w:tr>
      <w:tr w:rsidR="00E07240" w:rsidTr="00E0724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>
            <w:pPr>
              <w:jc w:val="both"/>
            </w:pPr>
            <w:r>
              <w:t>Определение функции, способы задания. Свойства функции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 w:rsidP="00E07240">
            <w:pPr>
              <w:jc w:val="center"/>
            </w:pPr>
            <w:r>
              <w:t>4</w:t>
            </w:r>
          </w:p>
        </w:tc>
      </w:tr>
      <w:tr w:rsidR="00E07240" w:rsidTr="00E0724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>
            <w:pPr>
              <w:jc w:val="both"/>
            </w:pPr>
            <w:r>
              <w:t xml:space="preserve">Сложные функции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 w:rsidP="00E07240">
            <w:pPr>
              <w:jc w:val="center"/>
            </w:pPr>
            <w:r>
              <w:t>8</w:t>
            </w:r>
          </w:p>
        </w:tc>
      </w:tr>
      <w:tr w:rsidR="00E07240" w:rsidTr="00E0724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 w:rsidP="00E07240">
            <w:pPr>
              <w:jc w:val="both"/>
            </w:pPr>
            <w:r>
              <w:t xml:space="preserve">Текстовые задачи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 w:rsidP="00E07240">
            <w:pPr>
              <w:jc w:val="center"/>
            </w:pPr>
            <w:r>
              <w:t>7</w:t>
            </w:r>
          </w:p>
        </w:tc>
      </w:tr>
      <w:tr w:rsidR="00E07240" w:rsidTr="00E0724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40" w:rsidRDefault="00E07240">
            <w:pPr>
              <w:jc w:val="both"/>
            </w:pPr>
            <w:r>
              <w:t>Задачи с геометрическим содержанием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40" w:rsidRDefault="00E07240" w:rsidP="00E07240">
            <w:pPr>
              <w:jc w:val="center"/>
            </w:pPr>
            <w:r>
              <w:t>14</w:t>
            </w:r>
          </w:p>
        </w:tc>
      </w:tr>
    </w:tbl>
    <w:p w:rsidR="00ED1818" w:rsidRDefault="00ED1818" w:rsidP="00ED1818">
      <w:pPr>
        <w:pStyle w:val="af5"/>
        <w:spacing w:before="0" w:beforeAutospacing="0" w:after="0" w:afterAutospacing="0"/>
        <w:rPr>
          <w:b/>
          <w:bCs/>
        </w:rPr>
      </w:pPr>
    </w:p>
    <w:p w:rsidR="00ED1818" w:rsidRDefault="00ED1818" w:rsidP="00ED1818">
      <w:pPr>
        <w:pStyle w:val="af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Требования к уровню подготовки учащихся</w:t>
      </w:r>
    </w:p>
    <w:p w:rsidR="00ED1818" w:rsidRDefault="00ED1818" w:rsidP="00ED1818">
      <w:pPr>
        <w:pStyle w:val="af5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Cs/>
        </w:rPr>
        <w:t>Учащиеся должны приобрести знания/умения:</w:t>
      </w:r>
      <w:r>
        <w:rPr>
          <w:b/>
          <w:bCs/>
          <w:i/>
          <w:iCs/>
        </w:rPr>
        <w:t xml:space="preserve"> </w:t>
      </w:r>
    </w:p>
    <w:p w:rsidR="00ED1818" w:rsidRDefault="00ED1818" w:rsidP="00ED1818">
      <w:pPr>
        <w:pStyle w:val="af5"/>
        <w:numPr>
          <w:ilvl w:val="0"/>
          <w:numId w:val="4"/>
        </w:numPr>
        <w:spacing w:before="0" w:beforeAutospacing="0" w:after="0" w:afterAutospacing="0"/>
      </w:pPr>
      <w:r>
        <w:t xml:space="preserve">решать задачи более высокой по сравнению с обязательным уровнем сложности; </w:t>
      </w:r>
    </w:p>
    <w:p w:rsidR="00ED1818" w:rsidRDefault="00ED1818" w:rsidP="00ED1818">
      <w:pPr>
        <w:pStyle w:val="af5"/>
        <w:numPr>
          <w:ilvl w:val="0"/>
          <w:numId w:val="4"/>
        </w:numPr>
        <w:spacing w:before="0" w:beforeAutospacing="0" w:after="0" w:afterAutospacing="0"/>
      </w:pPr>
      <w:r>
        <w:t>точно и грамотно формулировать изученные теоретические положения и излагать</w:t>
      </w:r>
    </w:p>
    <w:p w:rsidR="00ED1818" w:rsidRDefault="00ED1818" w:rsidP="00ED1818">
      <w:pPr>
        <w:pStyle w:val="af5"/>
        <w:spacing w:before="0" w:beforeAutospacing="0" w:after="0" w:afterAutospacing="0"/>
        <w:ind w:left="360"/>
      </w:pPr>
      <w:r>
        <w:t>собственные рассуждения при решении задач и доказательствах теорем;</w:t>
      </w:r>
    </w:p>
    <w:p w:rsidR="00ED1818" w:rsidRDefault="00ED1818" w:rsidP="00ED1818">
      <w:pPr>
        <w:pStyle w:val="af5"/>
        <w:numPr>
          <w:ilvl w:val="0"/>
          <w:numId w:val="4"/>
        </w:numPr>
        <w:spacing w:before="0" w:beforeAutospacing="0" w:after="0" w:afterAutospacing="0"/>
      </w:pPr>
      <w:r>
        <w:t>анализировать задачи, составлять план решения, решать задачи, делать выводы;</w:t>
      </w:r>
    </w:p>
    <w:p w:rsidR="00ED1818" w:rsidRDefault="00ED1818" w:rsidP="00ED1818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находить ошибки в логических рассуждениях;</w:t>
      </w:r>
    </w:p>
    <w:p w:rsidR="00ED1818" w:rsidRDefault="00ED1818" w:rsidP="00ED1818">
      <w:pPr>
        <w:pStyle w:val="af5"/>
        <w:numPr>
          <w:ilvl w:val="0"/>
          <w:numId w:val="4"/>
        </w:numPr>
        <w:spacing w:before="0" w:beforeAutospacing="0" w:after="0" w:afterAutospacing="0"/>
      </w:pPr>
      <w:r>
        <w:t>навыки решения разных типов задач по рассматриваемым темам;</w:t>
      </w:r>
    </w:p>
    <w:p w:rsidR="00ED1818" w:rsidRDefault="00ED1818" w:rsidP="00ED1818">
      <w:pPr>
        <w:pStyle w:val="af5"/>
        <w:shd w:val="clear" w:color="auto" w:fill="FFFFFF"/>
        <w:spacing w:before="0" w:beforeAutospacing="0" w:after="0" w:afterAutospacing="0"/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E07240" w:rsidRDefault="00E07240" w:rsidP="008B1607">
      <w:pPr>
        <w:rPr>
          <w:b/>
        </w:rPr>
      </w:pPr>
    </w:p>
    <w:p w:rsidR="002D74E5" w:rsidRDefault="002D74E5" w:rsidP="008B1607">
      <w:pPr>
        <w:rPr>
          <w:b/>
        </w:rPr>
      </w:pPr>
    </w:p>
    <w:p w:rsidR="00ED1818" w:rsidRPr="0062021B" w:rsidRDefault="00ED1818" w:rsidP="008B1607">
      <w:pPr>
        <w:rPr>
          <w:b/>
        </w:rPr>
      </w:pPr>
      <w:r w:rsidRPr="0062021B">
        <w:rPr>
          <w:b/>
        </w:rPr>
        <w:lastRenderedPageBreak/>
        <w:t>Календарно-тематическое планирование</w:t>
      </w:r>
    </w:p>
    <w:p w:rsidR="00ED1818" w:rsidRPr="0062021B" w:rsidRDefault="00ED1818" w:rsidP="00ED1818">
      <w:pPr>
        <w:rPr>
          <w:b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88"/>
        <w:gridCol w:w="1275"/>
        <w:gridCol w:w="1277"/>
        <w:gridCol w:w="1276"/>
      </w:tblGrid>
      <w:tr w:rsidR="00ED1818" w:rsidRPr="008A144D" w:rsidTr="002D74E5">
        <w:tc>
          <w:tcPr>
            <w:tcW w:w="675" w:type="dxa"/>
            <w:vMerge w:val="restart"/>
            <w:hideMark/>
          </w:tcPr>
          <w:p w:rsidR="00ED1818" w:rsidRPr="0000020E" w:rsidRDefault="00ED1818" w:rsidP="00000C53">
            <w:pPr>
              <w:jc w:val="both"/>
            </w:pPr>
            <w:r w:rsidRPr="0000020E">
              <w:t>№ п/п</w:t>
            </w:r>
          </w:p>
        </w:tc>
        <w:tc>
          <w:tcPr>
            <w:tcW w:w="5988" w:type="dxa"/>
            <w:vMerge w:val="restart"/>
            <w:hideMark/>
          </w:tcPr>
          <w:p w:rsidR="00ED1818" w:rsidRPr="008A144D" w:rsidRDefault="00ED1818" w:rsidP="00000C53">
            <w:pPr>
              <w:jc w:val="center"/>
            </w:pPr>
            <w:r w:rsidRPr="008A144D">
              <w:t>Тема</w:t>
            </w:r>
          </w:p>
        </w:tc>
        <w:tc>
          <w:tcPr>
            <w:tcW w:w="2552" w:type="dxa"/>
            <w:gridSpan w:val="2"/>
            <w:hideMark/>
          </w:tcPr>
          <w:p w:rsidR="00ED1818" w:rsidRPr="008A144D" w:rsidRDefault="00ED1818" w:rsidP="00000C53">
            <w:pPr>
              <w:jc w:val="center"/>
            </w:pPr>
            <w:r w:rsidRPr="008A144D">
              <w:t>Дата проведения</w:t>
            </w:r>
          </w:p>
        </w:tc>
        <w:tc>
          <w:tcPr>
            <w:tcW w:w="1276" w:type="dxa"/>
            <w:vMerge w:val="restart"/>
          </w:tcPr>
          <w:p w:rsidR="00ED1818" w:rsidRPr="008A144D" w:rsidRDefault="00ED1818" w:rsidP="00000C53">
            <w:pPr>
              <w:jc w:val="both"/>
            </w:pPr>
            <w:r w:rsidRPr="008A144D">
              <w:t>Примечания</w:t>
            </w:r>
          </w:p>
        </w:tc>
      </w:tr>
      <w:tr w:rsidR="00ED1818" w:rsidRPr="008A144D" w:rsidTr="002D74E5">
        <w:tc>
          <w:tcPr>
            <w:tcW w:w="675" w:type="dxa"/>
            <w:vMerge/>
            <w:hideMark/>
          </w:tcPr>
          <w:p w:rsidR="00ED1818" w:rsidRPr="008A144D" w:rsidRDefault="00ED1818" w:rsidP="00000C53">
            <w:pPr>
              <w:jc w:val="both"/>
              <w:rPr>
                <w:b/>
              </w:rPr>
            </w:pPr>
          </w:p>
        </w:tc>
        <w:tc>
          <w:tcPr>
            <w:tcW w:w="5988" w:type="dxa"/>
            <w:vMerge/>
            <w:hideMark/>
          </w:tcPr>
          <w:p w:rsidR="00ED1818" w:rsidRPr="008A144D" w:rsidRDefault="00ED1818" w:rsidP="00000C53">
            <w:pPr>
              <w:jc w:val="both"/>
            </w:pPr>
          </w:p>
        </w:tc>
        <w:tc>
          <w:tcPr>
            <w:tcW w:w="1275" w:type="dxa"/>
            <w:hideMark/>
          </w:tcPr>
          <w:p w:rsidR="00ED1818" w:rsidRPr="008A144D" w:rsidRDefault="00ED1818" w:rsidP="00000C53">
            <w:pPr>
              <w:jc w:val="both"/>
            </w:pPr>
            <w:r w:rsidRPr="008A144D">
              <w:t xml:space="preserve">План </w:t>
            </w:r>
          </w:p>
        </w:tc>
        <w:tc>
          <w:tcPr>
            <w:tcW w:w="1277" w:type="dxa"/>
          </w:tcPr>
          <w:p w:rsidR="00ED1818" w:rsidRPr="008A144D" w:rsidRDefault="00ED1818" w:rsidP="00000C53">
            <w:pPr>
              <w:jc w:val="both"/>
            </w:pPr>
            <w:r w:rsidRPr="008A144D">
              <w:t>факт</w:t>
            </w:r>
          </w:p>
        </w:tc>
        <w:tc>
          <w:tcPr>
            <w:tcW w:w="1276" w:type="dxa"/>
            <w:vMerge/>
          </w:tcPr>
          <w:p w:rsidR="00ED1818" w:rsidRPr="008A144D" w:rsidRDefault="00ED1818" w:rsidP="00000C53">
            <w:pPr>
              <w:jc w:val="both"/>
            </w:pPr>
          </w:p>
        </w:tc>
      </w:tr>
      <w:tr w:rsidR="00ED1818" w:rsidRPr="008A144D" w:rsidTr="002D74E5">
        <w:tc>
          <w:tcPr>
            <w:tcW w:w="675" w:type="dxa"/>
            <w:hideMark/>
          </w:tcPr>
          <w:p w:rsidR="00ED1818" w:rsidRPr="008A144D" w:rsidRDefault="00ED1818" w:rsidP="00000C53">
            <w:pPr>
              <w:jc w:val="both"/>
            </w:pPr>
          </w:p>
        </w:tc>
        <w:tc>
          <w:tcPr>
            <w:tcW w:w="5988" w:type="dxa"/>
            <w:hideMark/>
          </w:tcPr>
          <w:p w:rsidR="00ED1818" w:rsidRPr="008A144D" w:rsidRDefault="00ED1818" w:rsidP="00E26080">
            <w:pPr>
              <w:jc w:val="center"/>
              <w:rPr>
                <w:b/>
              </w:rPr>
            </w:pPr>
            <w:r w:rsidRPr="008A144D">
              <w:rPr>
                <w:b/>
              </w:rPr>
              <w:t>Определение функции, способы задания. Свойства функции (</w:t>
            </w:r>
            <w:r w:rsidR="00E26080">
              <w:rPr>
                <w:b/>
              </w:rPr>
              <w:t>4</w:t>
            </w:r>
            <w:r w:rsidRPr="008A144D">
              <w:rPr>
                <w:b/>
              </w:rPr>
              <w:t xml:space="preserve"> час</w:t>
            </w:r>
            <w:r w:rsidR="00E26080">
              <w:rPr>
                <w:b/>
              </w:rPr>
              <w:t>а</w:t>
            </w:r>
            <w:r w:rsidRPr="008A144D">
              <w:rPr>
                <w:b/>
              </w:rPr>
              <w:t>)</w:t>
            </w:r>
          </w:p>
        </w:tc>
        <w:tc>
          <w:tcPr>
            <w:tcW w:w="1275" w:type="dxa"/>
          </w:tcPr>
          <w:p w:rsidR="00ED1818" w:rsidRPr="008A144D" w:rsidRDefault="00ED1818" w:rsidP="00000C53">
            <w:pPr>
              <w:jc w:val="both"/>
              <w:rPr>
                <w:b/>
              </w:rPr>
            </w:pPr>
          </w:p>
        </w:tc>
        <w:tc>
          <w:tcPr>
            <w:tcW w:w="1277" w:type="dxa"/>
          </w:tcPr>
          <w:p w:rsidR="00ED1818" w:rsidRPr="008A144D" w:rsidRDefault="00ED1818" w:rsidP="00000C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ED1818" w:rsidRPr="008A144D" w:rsidRDefault="00ED1818" w:rsidP="00000C53">
            <w:pPr>
              <w:jc w:val="both"/>
              <w:rPr>
                <w:b/>
              </w:rPr>
            </w:pPr>
          </w:p>
        </w:tc>
      </w:tr>
      <w:tr w:rsidR="002D74E5" w:rsidRPr="008A144D" w:rsidTr="002D74E5">
        <w:tc>
          <w:tcPr>
            <w:tcW w:w="675" w:type="dxa"/>
            <w:hideMark/>
          </w:tcPr>
          <w:p w:rsidR="002D74E5" w:rsidRPr="008A144D" w:rsidRDefault="002D74E5" w:rsidP="002D74E5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 xml:space="preserve">Линейная функция, её свойства, график.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06.09.2024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>Обратная пропорци</w:t>
            </w:r>
            <w:r>
              <w:t>ональность, её свойства, график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13.09.2024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>Квадратичная функц</w:t>
            </w:r>
            <w:r>
              <w:t>ия, её свойства, график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5988" w:type="dxa"/>
            <w:hideMark/>
          </w:tcPr>
          <w:p w:rsidR="002D74E5" w:rsidRPr="004B3D2F" w:rsidRDefault="002D74E5" w:rsidP="002D74E5">
            <w:pPr>
              <w:jc w:val="both"/>
            </w:pPr>
            <w:hyperlink r:id="rId6" w:history="1">
              <w:r w:rsidRPr="00A80FBC">
                <w:rPr>
                  <w:rStyle w:val="af4"/>
                  <w:rFonts w:eastAsiaTheme="majorEastAsia"/>
                  <w:color w:val="auto"/>
                  <w:u w:val="none"/>
                </w:rPr>
                <w:t>Чтение графиков функций</w:t>
              </w:r>
            </w:hyperlink>
            <w:hyperlink r:id="rId7" w:history="1">
              <w:r w:rsidRPr="00A80FBC">
                <w:rPr>
                  <w:rStyle w:val="af4"/>
                  <w:rFonts w:eastAsiaTheme="majorEastAsia"/>
                  <w:color w:val="auto"/>
                  <w:u w:val="none"/>
                </w:rPr>
                <w:t>, растяжения и сдвиги</w:t>
              </w:r>
            </w:hyperlink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center"/>
              <w:rPr>
                <w:b/>
              </w:rPr>
            </w:pPr>
            <w:r w:rsidRPr="008A144D">
              <w:rPr>
                <w:b/>
              </w:rPr>
              <w:t>Сложные функции (</w:t>
            </w:r>
            <w:r>
              <w:rPr>
                <w:b/>
              </w:rPr>
              <w:t>8</w:t>
            </w:r>
            <w:r w:rsidRPr="008A144D">
              <w:rPr>
                <w:b/>
              </w:rPr>
              <w:t xml:space="preserve"> часов)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5.</w:t>
            </w:r>
          </w:p>
        </w:tc>
        <w:tc>
          <w:tcPr>
            <w:tcW w:w="5988" w:type="dxa"/>
            <w:hideMark/>
          </w:tcPr>
          <w:p w:rsidR="002D74E5" w:rsidRPr="00E07240" w:rsidRDefault="002D74E5" w:rsidP="002D74E5">
            <w:pPr>
              <w:jc w:val="both"/>
              <w:rPr>
                <w:b/>
              </w:rPr>
            </w:pPr>
            <w:hyperlink r:id="rId8" w:history="1">
              <w:r w:rsidRPr="00E07240">
                <w:rPr>
                  <w:rStyle w:val="af4"/>
                  <w:rFonts w:eastAsiaTheme="majorEastAsia"/>
                  <w:color w:val="auto"/>
                  <w:u w:val="none"/>
                </w:rPr>
                <w:t>Кусочно-непрерывные функции</w:t>
              </w:r>
            </w:hyperlink>
            <w:r w:rsidRPr="00E07240">
              <w:t>.</w:t>
            </w:r>
            <w:r w:rsidRPr="00E07240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04.10.2024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6.</w:t>
            </w:r>
          </w:p>
        </w:tc>
        <w:tc>
          <w:tcPr>
            <w:tcW w:w="5988" w:type="dxa"/>
            <w:hideMark/>
          </w:tcPr>
          <w:p w:rsidR="002D74E5" w:rsidRPr="00E07240" w:rsidRDefault="002D74E5" w:rsidP="002D74E5">
            <w:pPr>
              <w:jc w:val="both"/>
              <w:rPr>
                <w:b/>
              </w:rPr>
            </w:pPr>
            <w:hyperlink r:id="rId9" w:history="1">
              <w:r w:rsidRPr="00E07240">
                <w:rPr>
                  <w:rStyle w:val="af4"/>
                  <w:rFonts w:eastAsiaTheme="majorEastAsia"/>
                  <w:color w:val="auto"/>
                  <w:u w:val="none"/>
                </w:rPr>
                <w:t>Кусочно-непрерывные функции</w:t>
              </w:r>
            </w:hyperlink>
            <w:r w:rsidRPr="00E07240">
              <w:t>.</w:t>
            </w:r>
            <w:r w:rsidRPr="00E07240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11.10.2024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7.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 xml:space="preserve">Разрывные и кусочно-заданные   функции.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8.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 xml:space="preserve">Разрывные и кусочно-заданные   функции.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9.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>
              <w:t>Графики многочленов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10.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>Граф</w:t>
            </w:r>
            <w:r>
              <w:t>ики дробно-рациональных функций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11.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>Граф</w:t>
            </w:r>
            <w:r>
              <w:t>ики дробно-рациональных функций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12.</w:t>
            </w:r>
          </w:p>
        </w:tc>
        <w:tc>
          <w:tcPr>
            <w:tcW w:w="5988" w:type="dxa"/>
            <w:hideMark/>
          </w:tcPr>
          <w:p w:rsidR="002D74E5" w:rsidRPr="008A144D" w:rsidRDefault="002D74E5" w:rsidP="002D74E5">
            <w:pPr>
              <w:jc w:val="both"/>
            </w:pPr>
            <w:r w:rsidRPr="008A144D">
              <w:t>Построение гра</w:t>
            </w:r>
            <w:r>
              <w:t>фиков функций, содержащих модуль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277" w:type="dxa"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5988" w:type="dxa"/>
            <w:hideMark/>
          </w:tcPr>
          <w:p w:rsidR="002D74E5" w:rsidRDefault="002D74E5" w:rsidP="002D74E5">
            <w:pPr>
              <w:jc w:val="center"/>
            </w:pPr>
            <w:r>
              <w:rPr>
                <w:b/>
              </w:rPr>
              <w:t>Текстовые задачи (7 часов)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13.</w:t>
            </w:r>
          </w:p>
        </w:tc>
        <w:tc>
          <w:tcPr>
            <w:tcW w:w="5988" w:type="dxa"/>
            <w:hideMark/>
          </w:tcPr>
          <w:p w:rsidR="002D74E5" w:rsidRDefault="002D74E5" w:rsidP="002D74E5">
            <w:pPr>
              <w:spacing w:after="200"/>
              <w:jc w:val="both"/>
            </w:pPr>
            <w:r>
              <w:t>Решение задач на движение навстречу друг другу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14.</w:t>
            </w:r>
          </w:p>
        </w:tc>
        <w:tc>
          <w:tcPr>
            <w:tcW w:w="5988" w:type="dxa"/>
            <w:hideMark/>
          </w:tcPr>
          <w:p w:rsidR="002D74E5" w:rsidRDefault="002D74E5" w:rsidP="002D74E5">
            <w:pPr>
              <w:spacing w:after="200"/>
              <w:jc w:val="both"/>
            </w:pPr>
            <w:r>
              <w:t xml:space="preserve">Решение задач на движение в противоположных направлениях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15.</w:t>
            </w:r>
          </w:p>
        </w:tc>
        <w:tc>
          <w:tcPr>
            <w:tcW w:w="5988" w:type="dxa"/>
            <w:hideMark/>
          </w:tcPr>
          <w:p w:rsidR="002D74E5" w:rsidRDefault="002D74E5" w:rsidP="002D74E5">
            <w:pPr>
              <w:spacing w:after="200"/>
              <w:jc w:val="both"/>
            </w:pPr>
            <w:r>
              <w:t>Решение задач на движение в одном направлении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16.</w:t>
            </w:r>
          </w:p>
        </w:tc>
        <w:tc>
          <w:tcPr>
            <w:tcW w:w="5988" w:type="dxa"/>
            <w:hideMark/>
          </w:tcPr>
          <w:p w:rsidR="002D74E5" w:rsidRDefault="002D74E5" w:rsidP="002D74E5">
            <w:pPr>
              <w:spacing w:after="200"/>
              <w:jc w:val="both"/>
            </w:pPr>
            <w:r>
              <w:t xml:space="preserve">Решение задач на движение по реке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2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17.</w:t>
            </w:r>
          </w:p>
        </w:tc>
        <w:tc>
          <w:tcPr>
            <w:tcW w:w="5988" w:type="dxa"/>
            <w:hideMark/>
          </w:tcPr>
          <w:p w:rsidR="002D74E5" w:rsidRPr="003C41AD" w:rsidRDefault="002D74E5" w:rsidP="002D74E5">
            <w:pPr>
              <w:spacing w:after="200"/>
              <w:jc w:val="both"/>
            </w:pPr>
            <w:r>
              <w:t>Задачи на работу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10.01.2025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88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18.</w:t>
            </w:r>
          </w:p>
        </w:tc>
        <w:tc>
          <w:tcPr>
            <w:tcW w:w="5988" w:type="dxa"/>
            <w:hideMark/>
          </w:tcPr>
          <w:p w:rsidR="002D74E5" w:rsidRPr="003C41AD" w:rsidRDefault="002D74E5" w:rsidP="002D74E5">
            <w:pPr>
              <w:spacing w:after="200"/>
            </w:pPr>
            <w:r w:rsidRPr="003C41AD">
              <w:t>Процентные вычисле</w:t>
            </w:r>
            <w:r>
              <w:t xml:space="preserve">ния в жизненных ситуациях   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469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t>19.</w:t>
            </w:r>
          </w:p>
        </w:tc>
        <w:tc>
          <w:tcPr>
            <w:tcW w:w="5988" w:type="dxa"/>
            <w:hideMark/>
          </w:tcPr>
          <w:p w:rsidR="002D74E5" w:rsidRPr="00E07240" w:rsidRDefault="002D74E5" w:rsidP="002D74E5">
            <w:r w:rsidRPr="00E07240">
              <w:t>Задачи на смеси и сплавы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351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</w:p>
        </w:tc>
        <w:tc>
          <w:tcPr>
            <w:tcW w:w="5988" w:type="dxa"/>
            <w:hideMark/>
          </w:tcPr>
          <w:p w:rsidR="002D74E5" w:rsidRDefault="002D74E5" w:rsidP="002D74E5">
            <w:pPr>
              <w:jc w:val="center"/>
              <w:rPr>
                <w:b/>
              </w:rPr>
            </w:pPr>
            <w:r>
              <w:rPr>
                <w:b/>
              </w:rPr>
              <w:t>Задачи с геометрическим содержанием (7 часов)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  <w:hideMark/>
          </w:tcPr>
          <w:p w:rsidR="002D74E5" w:rsidRPr="008A144D" w:rsidRDefault="002D74E5" w:rsidP="002D74E5">
            <w:pPr>
              <w:jc w:val="both"/>
            </w:pPr>
            <w:r>
              <w:lastRenderedPageBreak/>
              <w:t>20.</w:t>
            </w:r>
          </w:p>
        </w:tc>
        <w:tc>
          <w:tcPr>
            <w:tcW w:w="5988" w:type="dxa"/>
            <w:hideMark/>
          </w:tcPr>
          <w:p w:rsidR="002D74E5" w:rsidRDefault="002D74E5" w:rsidP="002D74E5">
            <w:pPr>
              <w:spacing w:after="200"/>
            </w:pPr>
            <w:r>
              <w:t>Задачи на вычисления. Треугольник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31.01.2025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21.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Треугольник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22.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Треугольник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23.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Четырехугольник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24.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Четырехугольник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28.02.2025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25.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Четырехугольник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07.03.2025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26.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Окружность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14.03.2025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27.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Окружность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28.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Комбинация фигур.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29.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Комбинация фигур.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30.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вычисления. Комбинация фигур.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31.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доказательство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32.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доказательство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33.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доказательство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  <w:tr w:rsidR="002D74E5" w:rsidRPr="008A144D" w:rsidTr="002D74E5">
        <w:trPr>
          <w:trHeight w:val="568"/>
        </w:trPr>
        <w:tc>
          <w:tcPr>
            <w:tcW w:w="675" w:type="dxa"/>
          </w:tcPr>
          <w:p w:rsidR="002D74E5" w:rsidRDefault="002D74E5" w:rsidP="002D74E5">
            <w:pPr>
              <w:jc w:val="both"/>
            </w:pPr>
            <w:r>
              <w:t>34.</w:t>
            </w:r>
          </w:p>
        </w:tc>
        <w:tc>
          <w:tcPr>
            <w:tcW w:w="5988" w:type="dxa"/>
          </w:tcPr>
          <w:p w:rsidR="002D74E5" w:rsidRDefault="002D74E5" w:rsidP="002D74E5">
            <w:pPr>
              <w:spacing w:after="200"/>
            </w:pPr>
            <w:r>
              <w:t>Задачи на доказательство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D74E5" w:rsidRDefault="002D74E5" w:rsidP="002D74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30.05.2025</w:t>
            </w:r>
          </w:p>
        </w:tc>
        <w:tc>
          <w:tcPr>
            <w:tcW w:w="1277" w:type="dxa"/>
          </w:tcPr>
          <w:p w:rsidR="002D74E5" w:rsidRDefault="002D74E5" w:rsidP="002D74E5"/>
        </w:tc>
        <w:tc>
          <w:tcPr>
            <w:tcW w:w="1276" w:type="dxa"/>
          </w:tcPr>
          <w:p w:rsidR="002D74E5" w:rsidRPr="008A144D" w:rsidRDefault="002D74E5" w:rsidP="002D74E5">
            <w:pPr>
              <w:jc w:val="both"/>
            </w:pPr>
          </w:p>
        </w:tc>
      </w:tr>
    </w:tbl>
    <w:p w:rsidR="008B1607" w:rsidRDefault="008B1607" w:rsidP="008B1607">
      <w:pPr>
        <w:ind w:firstLine="709"/>
        <w:jc w:val="center"/>
        <w:rPr>
          <w:b/>
          <w:sz w:val="28"/>
          <w:szCs w:val="28"/>
        </w:rPr>
      </w:pPr>
    </w:p>
    <w:p w:rsidR="008B1607" w:rsidRDefault="008B1607" w:rsidP="008B1607">
      <w:pPr>
        <w:ind w:firstLine="709"/>
        <w:jc w:val="center"/>
        <w:rPr>
          <w:b/>
          <w:sz w:val="28"/>
          <w:szCs w:val="28"/>
        </w:rPr>
      </w:pPr>
    </w:p>
    <w:p w:rsidR="008B1607" w:rsidRDefault="008B1607" w:rsidP="008B1607">
      <w:pPr>
        <w:ind w:firstLine="709"/>
        <w:jc w:val="center"/>
        <w:rPr>
          <w:b/>
          <w:sz w:val="28"/>
          <w:szCs w:val="28"/>
        </w:rPr>
      </w:pPr>
    </w:p>
    <w:p w:rsidR="008B1607" w:rsidRDefault="008B1607" w:rsidP="008B1607">
      <w:pPr>
        <w:ind w:firstLine="709"/>
        <w:jc w:val="center"/>
        <w:rPr>
          <w:b/>
          <w:sz w:val="28"/>
          <w:szCs w:val="28"/>
        </w:rPr>
      </w:pPr>
    </w:p>
    <w:p w:rsidR="008B1607" w:rsidRDefault="008B1607" w:rsidP="00F77A34">
      <w:pPr>
        <w:rPr>
          <w:b/>
          <w:sz w:val="28"/>
          <w:szCs w:val="28"/>
        </w:rPr>
      </w:pPr>
    </w:p>
    <w:p w:rsidR="00F77A34" w:rsidRDefault="00F77A34" w:rsidP="00F77A34">
      <w:pPr>
        <w:rPr>
          <w:b/>
          <w:sz w:val="28"/>
          <w:szCs w:val="28"/>
        </w:rPr>
      </w:pPr>
    </w:p>
    <w:p w:rsidR="00F77A34" w:rsidRDefault="00F77A34" w:rsidP="00F77A34">
      <w:pPr>
        <w:rPr>
          <w:b/>
          <w:sz w:val="28"/>
          <w:szCs w:val="28"/>
        </w:rPr>
      </w:pPr>
    </w:p>
    <w:p w:rsidR="00001084" w:rsidRDefault="0000108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1607" w:rsidRPr="00F77A34" w:rsidRDefault="008B1607" w:rsidP="00F77A34">
      <w:pPr>
        <w:ind w:firstLine="709"/>
        <w:jc w:val="center"/>
        <w:rPr>
          <w:b/>
        </w:rPr>
      </w:pPr>
      <w:r w:rsidRPr="00F77A34">
        <w:rPr>
          <w:b/>
        </w:rPr>
        <w:lastRenderedPageBreak/>
        <w:t>Список литературы</w:t>
      </w:r>
    </w:p>
    <w:p w:rsidR="008B1607" w:rsidRPr="002D519F" w:rsidRDefault="008B1607" w:rsidP="008B160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055"/>
        <w:gridCol w:w="2400"/>
        <w:gridCol w:w="2965"/>
      </w:tblGrid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№п/п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ind w:firstLine="709"/>
              <w:jc w:val="both"/>
            </w:pPr>
            <w:r w:rsidRPr="002D519F">
              <w:t>Наименование</w:t>
            </w: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>
            <w:pPr>
              <w:ind w:firstLine="709"/>
              <w:jc w:val="both"/>
            </w:pPr>
            <w:r w:rsidRPr="002D519F">
              <w:t>Автор</w:t>
            </w:r>
          </w:p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ind w:firstLine="709"/>
              <w:jc w:val="both"/>
            </w:pPr>
            <w:r w:rsidRPr="002D519F">
              <w:t>Место, издательство и год издания</w:t>
            </w:r>
          </w:p>
        </w:tc>
      </w:tr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1.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500 задач по математике на сообразительность с решениями.</w:t>
            </w: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И.К.Федотов</w:t>
            </w:r>
          </w:p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 xml:space="preserve">Казань, </w:t>
            </w:r>
          </w:p>
          <w:p w:rsidR="008B1607" w:rsidRPr="002D519F" w:rsidRDefault="008B1607" w:rsidP="00B9317E">
            <w:pPr>
              <w:jc w:val="both"/>
            </w:pPr>
            <w:r w:rsidRPr="002D519F">
              <w:t>«</w:t>
            </w:r>
            <w:proofErr w:type="spellStart"/>
            <w:r w:rsidRPr="002D519F">
              <w:t>Хэтер</w:t>
            </w:r>
            <w:proofErr w:type="spellEnd"/>
            <w:r w:rsidRPr="002D519F">
              <w:t>», 2012 г.</w:t>
            </w:r>
          </w:p>
        </w:tc>
      </w:tr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2.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Математические  олимпиады.</w:t>
            </w: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proofErr w:type="spellStart"/>
            <w:r w:rsidRPr="002D519F">
              <w:t>А.В.Фарков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 xml:space="preserve">Москва, </w:t>
            </w:r>
          </w:p>
          <w:p w:rsidR="008B1607" w:rsidRPr="002D519F" w:rsidRDefault="008B1607" w:rsidP="00B9317E">
            <w:pPr>
              <w:jc w:val="both"/>
            </w:pPr>
            <w:r w:rsidRPr="002D519F">
              <w:t>«ВАКО», 2015 г.</w:t>
            </w:r>
          </w:p>
        </w:tc>
      </w:tr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 xml:space="preserve">3. 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Предметные недели в школе. Математика</w:t>
            </w:r>
          </w:p>
          <w:p w:rsidR="008B1607" w:rsidRPr="002D519F" w:rsidRDefault="008B1607" w:rsidP="00B9317E">
            <w:pPr>
              <w:ind w:firstLine="709"/>
              <w:jc w:val="both"/>
            </w:pP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>
            <w:r w:rsidRPr="002D519F">
              <w:t>Л.В.Гончарова</w:t>
            </w:r>
          </w:p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Волгоград, «Учитель», 2001г.</w:t>
            </w:r>
          </w:p>
        </w:tc>
      </w:tr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4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Электронный учебник-справочник. Алгебра 7-11 класс</w:t>
            </w: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/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ЗАО «</w:t>
            </w:r>
            <w:proofErr w:type="spellStart"/>
            <w:r w:rsidRPr="002D519F">
              <w:t>Кудиц</w:t>
            </w:r>
            <w:proofErr w:type="spellEnd"/>
            <w:r w:rsidRPr="002D519F">
              <w:t>», 2000г</w:t>
            </w:r>
          </w:p>
        </w:tc>
      </w:tr>
      <w:tr w:rsidR="008B1607" w:rsidRPr="002D519F" w:rsidTr="00B9317E">
        <w:tc>
          <w:tcPr>
            <w:tcW w:w="953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5</w:t>
            </w:r>
          </w:p>
        </w:tc>
        <w:tc>
          <w:tcPr>
            <w:tcW w:w="3170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Электронное учебное пособие. Математика 5-11 класс. Практикум</w:t>
            </w:r>
          </w:p>
        </w:tc>
        <w:tc>
          <w:tcPr>
            <w:tcW w:w="2521" w:type="dxa"/>
            <w:shd w:val="clear" w:color="auto" w:fill="auto"/>
          </w:tcPr>
          <w:p w:rsidR="008B1607" w:rsidRPr="002D519F" w:rsidRDefault="008B1607" w:rsidP="00B9317E"/>
        </w:tc>
        <w:tc>
          <w:tcPr>
            <w:tcW w:w="3206" w:type="dxa"/>
            <w:shd w:val="clear" w:color="auto" w:fill="auto"/>
          </w:tcPr>
          <w:p w:rsidR="008B1607" w:rsidRPr="002D519F" w:rsidRDefault="008B1607" w:rsidP="00B9317E">
            <w:pPr>
              <w:jc w:val="both"/>
            </w:pPr>
            <w:r w:rsidRPr="002D519F">
              <w:t>Институт новых технологий, 2004г.</w:t>
            </w:r>
          </w:p>
        </w:tc>
      </w:tr>
    </w:tbl>
    <w:p w:rsidR="00F77A34" w:rsidRDefault="00F77A34" w:rsidP="00F77A34">
      <w:pPr>
        <w:jc w:val="center"/>
        <w:rPr>
          <w:b/>
          <w:bCs/>
        </w:rPr>
      </w:pPr>
    </w:p>
    <w:p w:rsidR="00F77A34" w:rsidRDefault="00F77A34" w:rsidP="00F77A34">
      <w:pPr>
        <w:jc w:val="center"/>
        <w:rPr>
          <w:b/>
          <w:bCs/>
        </w:rPr>
      </w:pPr>
      <w:r>
        <w:rPr>
          <w:b/>
          <w:bCs/>
        </w:rPr>
        <w:t>Технические средства</w:t>
      </w:r>
    </w:p>
    <w:p w:rsidR="00F77A34" w:rsidRPr="0062021B" w:rsidRDefault="00F77A34" w:rsidP="00F77A34">
      <w:pPr>
        <w:jc w:val="center"/>
        <w:rPr>
          <w:b/>
          <w:bCs/>
        </w:rPr>
      </w:pPr>
    </w:p>
    <w:p w:rsidR="00F77A34" w:rsidRPr="00C44B16" w:rsidRDefault="002D74E5" w:rsidP="00F77A34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ПК</w:t>
      </w:r>
      <w:bookmarkStart w:id="2" w:name="_GoBack"/>
      <w:bookmarkEnd w:id="2"/>
    </w:p>
    <w:p w:rsidR="00F77A34" w:rsidRDefault="00F77A34" w:rsidP="00F77A34">
      <w:pPr>
        <w:numPr>
          <w:ilvl w:val="0"/>
          <w:numId w:val="8"/>
        </w:numPr>
        <w:jc w:val="both"/>
        <w:rPr>
          <w:bCs/>
        </w:rPr>
      </w:pPr>
      <w:r w:rsidRPr="00C44B16">
        <w:rPr>
          <w:bCs/>
        </w:rPr>
        <w:t>Проектор</w:t>
      </w:r>
    </w:p>
    <w:p w:rsidR="008B1607" w:rsidRDefault="008B1607" w:rsidP="008B1607">
      <w:pPr>
        <w:jc w:val="both"/>
      </w:pPr>
    </w:p>
    <w:p w:rsidR="00F77A34" w:rsidRDefault="00F77A34" w:rsidP="00F77A34">
      <w:pPr>
        <w:pStyle w:val="af5"/>
        <w:spacing w:before="0" w:beforeAutospacing="0" w:after="0" w:afterAutospacing="0" w:line="274" w:lineRule="atLeast"/>
        <w:jc w:val="center"/>
        <w:rPr>
          <w:b/>
          <w:bCs/>
        </w:rPr>
      </w:pPr>
      <w:r w:rsidRPr="0062021B">
        <w:rPr>
          <w:b/>
          <w:bCs/>
        </w:rPr>
        <w:t>Учебно-практическое и учебно-лабораторное оборудование</w:t>
      </w:r>
    </w:p>
    <w:p w:rsidR="00F77A34" w:rsidRDefault="00F77A34" w:rsidP="00F77A34">
      <w:pPr>
        <w:pStyle w:val="af5"/>
        <w:spacing w:before="0" w:beforeAutospacing="0" w:after="0" w:afterAutospacing="0" w:line="274" w:lineRule="atLeast"/>
        <w:jc w:val="center"/>
      </w:pPr>
    </w:p>
    <w:p w:rsidR="00F77A34" w:rsidRDefault="00F77A34" w:rsidP="00F77A34">
      <w:pPr>
        <w:pStyle w:val="af5"/>
        <w:numPr>
          <w:ilvl w:val="0"/>
          <w:numId w:val="9"/>
        </w:numPr>
        <w:spacing w:before="0" w:beforeAutospacing="0" w:after="0" w:afterAutospacing="0" w:line="274" w:lineRule="atLeast"/>
        <w:jc w:val="both"/>
      </w:pPr>
      <w:r w:rsidRPr="0062021B">
        <w:t>Комплект чертежных инструментов (классных): транспортир, прямоугольный треугольник 30°и 60°, циркуль</w:t>
      </w:r>
    </w:p>
    <w:p w:rsidR="00F77A34" w:rsidRPr="00C44B16" w:rsidRDefault="00F77A34" w:rsidP="00F77A34">
      <w:pPr>
        <w:numPr>
          <w:ilvl w:val="0"/>
          <w:numId w:val="9"/>
        </w:numPr>
        <w:jc w:val="both"/>
        <w:rPr>
          <w:bCs/>
        </w:rPr>
      </w:pPr>
      <w:r w:rsidRPr="0062021B">
        <w:t>Доска магнитная</w:t>
      </w:r>
    </w:p>
    <w:p w:rsidR="00F77A34" w:rsidRDefault="00F77A34" w:rsidP="00F77A34">
      <w:pPr>
        <w:pStyle w:val="af5"/>
        <w:spacing w:before="0" w:beforeAutospacing="0" w:after="0" w:afterAutospacing="0" w:line="274" w:lineRule="atLeast"/>
        <w:jc w:val="center"/>
        <w:rPr>
          <w:b/>
          <w:bCs/>
        </w:rPr>
      </w:pPr>
      <w:r w:rsidRPr="0062021B">
        <w:rPr>
          <w:b/>
          <w:bCs/>
        </w:rPr>
        <w:t>Интернет ресурсы</w:t>
      </w:r>
    </w:p>
    <w:p w:rsidR="00F77A34" w:rsidRPr="0062021B" w:rsidRDefault="00F77A34" w:rsidP="00F77A34">
      <w:pPr>
        <w:pStyle w:val="af5"/>
        <w:spacing w:before="0" w:beforeAutospacing="0" w:after="0" w:afterAutospacing="0" w:line="274" w:lineRule="atLeast"/>
        <w:jc w:val="center"/>
      </w:pPr>
    </w:p>
    <w:p w:rsidR="00F77A34" w:rsidRPr="00462A9C" w:rsidRDefault="002D74E5" w:rsidP="00F77A34">
      <w:pPr>
        <w:numPr>
          <w:ilvl w:val="0"/>
          <w:numId w:val="10"/>
        </w:numPr>
        <w:tabs>
          <w:tab w:val="left" w:pos="993"/>
          <w:tab w:val="left" w:pos="1701"/>
        </w:tabs>
        <w:jc w:val="both"/>
        <w:rPr>
          <w:b/>
          <w:color w:val="0033CC"/>
          <w:u w:val="single"/>
        </w:rPr>
      </w:pPr>
      <w:hyperlink r:id="rId10" w:history="1">
        <w:r w:rsidR="00F77A34" w:rsidRPr="00462A9C">
          <w:rPr>
            <w:rStyle w:val="af4"/>
            <w:rFonts w:eastAsiaTheme="majorEastAsia"/>
            <w:color w:val="0033CC"/>
          </w:rPr>
          <w:t>http://school-collection.edu.ru</w:t>
        </w:r>
      </w:hyperlink>
      <w:r w:rsidR="00F77A34" w:rsidRPr="00462A9C">
        <w:rPr>
          <w:b/>
          <w:color w:val="0033CC"/>
          <w:u w:val="single"/>
        </w:rPr>
        <w:t xml:space="preserve"> - Единая коллекция цифровых образовательных ресурсов.</w:t>
      </w:r>
    </w:p>
    <w:p w:rsidR="00F77A34" w:rsidRPr="00462A9C" w:rsidRDefault="002D74E5" w:rsidP="00F77A34">
      <w:pPr>
        <w:numPr>
          <w:ilvl w:val="0"/>
          <w:numId w:val="10"/>
        </w:numPr>
        <w:tabs>
          <w:tab w:val="left" w:pos="993"/>
          <w:tab w:val="left" w:pos="1701"/>
        </w:tabs>
        <w:jc w:val="both"/>
        <w:rPr>
          <w:b/>
          <w:color w:val="0033CC"/>
          <w:u w:val="single"/>
        </w:rPr>
      </w:pPr>
      <w:hyperlink r:id="rId11" w:history="1">
        <w:r w:rsidR="00F77A34" w:rsidRPr="00462A9C">
          <w:rPr>
            <w:rStyle w:val="af4"/>
            <w:rFonts w:eastAsiaTheme="majorEastAsia"/>
            <w:color w:val="0033CC"/>
          </w:rPr>
          <w:t>http://window.edu.ru/</w:t>
        </w:r>
      </w:hyperlink>
      <w:r w:rsidR="00F77A34" w:rsidRPr="00462A9C">
        <w:rPr>
          <w:b/>
          <w:color w:val="0033CC"/>
          <w:u w:val="single"/>
        </w:rPr>
        <w:t xml:space="preserve">  -   Единое окно доступа к образовательным ресурсам.</w:t>
      </w:r>
    </w:p>
    <w:p w:rsidR="00F77A34" w:rsidRDefault="002D74E5" w:rsidP="00F77A34">
      <w:pPr>
        <w:numPr>
          <w:ilvl w:val="0"/>
          <w:numId w:val="10"/>
        </w:numPr>
        <w:tabs>
          <w:tab w:val="left" w:pos="993"/>
          <w:tab w:val="left" w:pos="1701"/>
        </w:tabs>
        <w:jc w:val="both"/>
        <w:rPr>
          <w:b/>
          <w:color w:val="0033CC"/>
        </w:rPr>
      </w:pPr>
      <w:hyperlink r:id="rId12" w:history="1">
        <w:r w:rsidR="00F77A34" w:rsidRPr="00CC295B">
          <w:rPr>
            <w:rStyle w:val="af4"/>
            <w:rFonts w:eastAsiaTheme="majorEastAsia"/>
          </w:rPr>
          <w:t>https://sdamgia.ru/</w:t>
        </w:r>
      </w:hyperlink>
    </w:p>
    <w:p w:rsidR="00ED1818" w:rsidRPr="00F77A34" w:rsidRDefault="00F77A34" w:rsidP="00F77A34">
      <w:pPr>
        <w:numPr>
          <w:ilvl w:val="0"/>
          <w:numId w:val="10"/>
        </w:numPr>
        <w:tabs>
          <w:tab w:val="left" w:pos="993"/>
          <w:tab w:val="left" w:pos="1701"/>
        </w:tabs>
        <w:jc w:val="both"/>
      </w:pPr>
      <w:r w:rsidRPr="00E26080">
        <w:rPr>
          <w:b/>
          <w:color w:val="0033CC"/>
          <w:u w:val="single"/>
        </w:rPr>
        <w:t>http://www.fipi.ru/</w:t>
      </w:r>
    </w:p>
    <w:sectPr w:rsidR="00ED1818" w:rsidRPr="00F77A34" w:rsidSect="005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D61"/>
    <w:multiLevelType w:val="hybridMultilevel"/>
    <w:tmpl w:val="49F4630C"/>
    <w:lvl w:ilvl="0" w:tplc="43E04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3248D"/>
    <w:multiLevelType w:val="hybridMultilevel"/>
    <w:tmpl w:val="DCD0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045F"/>
    <w:multiLevelType w:val="hybridMultilevel"/>
    <w:tmpl w:val="DF3C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710FB"/>
    <w:multiLevelType w:val="hybridMultilevel"/>
    <w:tmpl w:val="297CFE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E0B82"/>
    <w:multiLevelType w:val="hybridMultilevel"/>
    <w:tmpl w:val="55120968"/>
    <w:lvl w:ilvl="0" w:tplc="43E04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00231"/>
    <w:multiLevelType w:val="hybridMultilevel"/>
    <w:tmpl w:val="77C4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41817"/>
    <w:multiLevelType w:val="hybridMultilevel"/>
    <w:tmpl w:val="22B4D136"/>
    <w:lvl w:ilvl="0" w:tplc="94BA3F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34117"/>
    <w:multiLevelType w:val="hybridMultilevel"/>
    <w:tmpl w:val="7CA6487A"/>
    <w:lvl w:ilvl="0" w:tplc="43E04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327EE"/>
    <w:multiLevelType w:val="hybridMultilevel"/>
    <w:tmpl w:val="3D1E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8"/>
    <w:rsid w:val="00001084"/>
    <w:rsid w:val="000B0F5A"/>
    <w:rsid w:val="002344E5"/>
    <w:rsid w:val="00266EA0"/>
    <w:rsid w:val="0028275E"/>
    <w:rsid w:val="002D74E5"/>
    <w:rsid w:val="00330F5E"/>
    <w:rsid w:val="00335369"/>
    <w:rsid w:val="003577E7"/>
    <w:rsid w:val="003C41AD"/>
    <w:rsid w:val="0041456B"/>
    <w:rsid w:val="005102EF"/>
    <w:rsid w:val="00556665"/>
    <w:rsid w:val="005C75AD"/>
    <w:rsid w:val="005D3F91"/>
    <w:rsid w:val="00626D8A"/>
    <w:rsid w:val="008106E9"/>
    <w:rsid w:val="008110B8"/>
    <w:rsid w:val="008160B9"/>
    <w:rsid w:val="008510F7"/>
    <w:rsid w:val="008622EF"/>
    <w:rsid w:val="00865DFA"/>
    <w:rsid w:val="008B1607"/>
    <w:rsid w:val="008B3BA6"/>
    <w:rsid w:val="008C3BDA"/>
    <w:rsid w:val="0091257D"/>
    <w:rsid w:val="00A44D8E"/>
    <w:rsid w:val="00A80FBC"/>
    <w:rsid w:val="00C427F2"/>
    <w:rsid w:val="00C578DC"/>
    <w:rsid w:val="00C77D7C"/>
    <w:rsid w:val="00D81F3B"/>
    <w:rsid w:val="00DF1BAA"/>
    <w:rsid w:val="00E07240"/>
    <w:rsid w:val="00E26080"/>
    <w:rsid w:val="00ED1818"/>
    <w:rsid w:val="00EE3F6B"/>
    <w:rsid w:val="00F548DD"/>
    <w:rsid w:val="00F76098"/>
    <w:rsid w:val="00F77A34"/>
    <w:rsid w:val="00FB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2963"/>
  <w15:docId w15:val="{21421110-520F-4D86-AA5A-0C91DA6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0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6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60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60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60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60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60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60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0B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0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16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0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16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0B9"/>
    <w:rPr>
      <w:b/>
      <w:bCs/>
    </w:rPr>
  </w:style>
  <w:style w:type="character" w:styleId="a9">
    <w:name w:val="Emphasis"/>
    <w:uiPriority w:val="20"/>
    <w:qFormat/>
    <w:rsid w:val="008160B9"/>
    <w:rPr>
      <w:i/>
      <w:iCs/>
    </w:rPr>
  </w:style>
  <w:style w:type="paragraph" w:styleId="aa">
    <w:name w:val="No Spacing"/>
    <w:basedOn w:val="a"/>
    <w:uiPriority w:val="1"/>
    <w:qFormat/>
    <w:rsid w:val="008160B9"/>
  </w:style>
  <w:style w:type="paragraph" w:styleId="ab">
    <w:name w:val="List Paragraph"/>
    <w:basedOn w:val="a"/>
    <w:uiPriority w:val="34"/>
    <w:qFormat/>
    <w:rsid w:val="00816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0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0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0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0B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160B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160B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160B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160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160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0B9"/>
    <w:pPr>
      <w:outlineLvl w:val="9"/>
    </w:pPr>
  </w:style>
  <w:style w:type="character" w:styleId="af4">
    <w:name w:val="Hyperlink"/>
    <w:basedOn w:val="a0"/>
    <w:uiPriority w:val="99"/>
    <w:unhideWhenUsed/>
    <w:rsid w:val="00ED1818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ED1818"/>
    <w:pPr>
      <w:spacing w:before="100" w:beforeAutospacing="1" w:after="100" w:afterAutospacing="1"/>
    </w:pPr>
  </w:style>
  <w:style w:type="paragraph" w:customStyle="1" w:styleId="c26">
    <w:name w:val="c26"/>
    <w:basedOn w:val="a"/>
    <w:rsid w:val="008510F7"/>
    <w:pPr>
      <w:spacing w:before="90" w:after="90"/>
    </w:pPr>
  </w:style>
  <w:style w:type="paragraph" w:styleId="af6">
    <w:name w:val="Balloon Text"/>
    <w:basedOn w:val="a"/>
    <w:link w:val="af7"/>
    <w:uiPriority w:val="99"/>
    <w:semiHidden/>
    <w:unhideWhenUsed/>
    <w:rsid w:val="0033536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5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test?theme=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-oge.sdamgia.ru/test?theme=8" TargetMode="External"/><Relationship Id="rId12" Type="http://schemas.openxmlformats.org/officeDocument/2006/relationships/hyperlink" Target="https://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test?theme=62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test?theme=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1</cp:lastModifiedBy>
  <cp:revision>2</cp:revision>
  <cp:lastPrinted>2023-09-29T16:38:00Z</cp:lastPrinted>
  <dcterms:created xsi:type="dcterms:W3CDTF">2024-09-19T17:08:00Z</dcterms:created>
  <dcterms:modified xsi:type="dcterms:W3CDTF">2024-09-19T17:08:00Z</dcterms:modified>
</cp:coreProperties>
</file>